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5F" w:rsidRPr="00C32663" w:rsidRDefault="00025A5F" w:rsidP="00025A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32663">
        <w:rPr>
          <w:rFonts w:ascii="Times New Roman" w:eastAsia="Times New Roman" w:hAnsi="Times New Roman" w:cs="Times New Roman"/>
          <w:sz w:val="28"/>
          <w:szCs w:val="28"/>
        </w:rPr>
        <w:t>юджетно</w:t>
      </w:r>
      <w:r w:rsidR="005D19DB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663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873B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2663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663">
        <w:rPr>
          <w:rFonts w:ascii="Times New Roman" w:eastAsia="Times New Roman" w:hAnsi="Times New Roman" w:cs="Times New Roman"/>
          <w:sz w:val="28"/>
          <w:szCs w:val="28"/>
        </w:rPr>
        <w:t>автономного округа-Югры</w:t>
      </w:r>
    </w:p>
    <w:p w:rsidR="00025A5F" w:rsidRPr="00C32663" w:rsidRDefault="00025A5F" w:rsidP="00025A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2663">
        <w:rPr>
          <w:rFonts w:ascii="Times New Roman" w:eastAsia="Times New Roman" w:hAnsi="Times New Roman" w:cs="Times New Roman"/>
          <w:sz w:val="28"/>
          <w:szCs w:val="28"/>
        </w:rPr>
        <w:t>«База авиационной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663">
        <w:rPr>
          <w:rFonts w:ascii="Times New Roman" w:eastAsia="Times New Roman" w:hAnsi="Times New Roman" w:cs="Times New Roman"/>
          <w:sz w:val="28"/>
          <w:szCs w:val="28"/>
        </w:rPr>
        <w:t>наземной охраны лесов»</w:t>
      </w:r>
    </w:p>
    <w:p w:rsidR="00025A5F" w:rsidRPr="003D4758" w:rsidRDefault="00025A5F" w:rsidP="00025A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A5F" w:rsidRDefault="00025A5F" w:rsidP="00025A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3820" w:rsidRDefault="004E3820" w:rsidP="00025A5F">
      <w:pPr>
        <w:pStyle w:val="ab"/>
        <w:spacing w:line="360" w:lineRule="auto"/>
        <w:rPr>
          <w:b w:val="0"/>
          <w:color w:val="000000"/>
          <w:sz w:val="36"/>
          <w:szCs w:val="36"/>
          <w:u w:val="single"/>
          <w:shd w:val="clear" w:color="auto" w:fill="FFFFFF"/>
        </w:rPr>
      </w:pPr>
    </w:p>
    <w:p w:rsidR="004E3820" w:rsidRDefault="004E3820" w:rsidP="00025A5F">
      <w:pPr>
        <w:pStyle w:val="ab"/>
        <w:spacing w:line="360" w:lineRule="auto"/>
        <w:rPr>
          <w:b w:val="0"/>
          <w:color w:val="000000"/>
          <w:sz w:val="36"/>
          <w:szCs w:val="36"/>
          <w:u w:val="single"/>
          <w:shd w:val="clear" w:color="auto" w:fill="FFFFFF"/>
        </w:rPr>
      </w:pPr>
    </w:p>
    <w:p w:rsidR="004E3820" w:rsidRDefault="004E3820" w:rsidP="00025A5F">
      <w:pPr>
        <w:pStyle w:val="ab"/>
        <w:spacing w:line="360" w:lineRule="auto"/>
        <w:rPr>
          <w:b w:val="0"/>
          <w:color w:val="000000"/>
          <w:sz w:val="36"/>
          <w:szCs w:val="36"/>
          <w:u w:val="single"/>
          <w:shd w:val="clear" w:color="auto" w:fill="FFFFFF"/>
        </w:rPr>
      </w:pPr>
    </w:p>
    <w:p w:rsidR="004E3820" w:rsidRDefault="004E3820" w:rsidP="00025A5F">
      <w:pPr>
        <w:pStyle w:val="ab"/>
        <w:spacing w:line="360" w:lineRule="auto"/>
        <w:rPr>
          <w:b w:val="0"/>
          <w:color w:val="000000"/>
          <w:sz w:val="36"/>
          <w:szCs w:val="36"/>
          <w:u w:val="single"/>
          <w:shd w:val="clear" w:color="auto" w:fill="FFFFFF"/>
        </w:rPr>
      </w:pPr>
    </w:p>
    <w:p w:rsidR="004E3820" w:rsidRDefault="004E3820" w:rsidP="00025A5F">
      <w:pPr>
        <w:pStyle w:val="ab"/>
        <w:spacing w:line="360" w:lineRule="auto"/>
        <w:rPr>
          <w:b w:val="0"/>
          <w:color w:val="000000"/>
          <w:sz w:val="36"/>
          <w:szCs w:val="36"/>
          <w:u w:val="single"/>
          <w:shd w:val="clear" w:color="auto" w:fill="FFFFFF"/>
        </w:rPr>
      </w:pPr>
    </w:p>
    <w:p w:rsidR="004E3820" w:rsidRDefault="004E3820" w:rsidP="00025A5F">
      <w:pPr>
        <w:pStyle w:val="ab"/>
        <w:spacing w:line="360" w:lineRule="auto"/>
        <w:rPr>
          <w:b w:val="0"/>
          <w:color w:val="000000"/>
          <w:sz w:val="36"/>
          <w:szCs w:val="36"/>
          <w:u w:val="single"/>
          <w:shd w:val="clear" w:color="auto" w:fill="FFFFFF"/>
        </w:rPr>
      </w:pPr>
    </w:p>
    <w:p w:rsidR="004E3820" w:rsidRDefault="004E3820" w:rsidP="00025A5F">
      <w:pPr>
        <w:pStyle w:val="ab"/>
        <w:spacing w:line="360" w:lineRule="auto"/>
        <w:rPr>
          <w:b w:val="0"/>
          <w:color w:val="000000"/>
          <w:sz w:val="36"/>
          <w:szCs w:val="36"/>
          <w:u w:val="single"/>
          <w:shd w:val="clear" w:color="auto" w:fill="FFFFFF"/>
        </w:rPr>
      </w:pPr>
    </w:p>
    <w:p w:rsidR="004E3820" w:rsidRDefault="004E3820" w:rsidP="00025A5F">
      <w:pPr>
        <w:pStyle w:val="ab"/>
        <w:spacing w:line="360" w:lineRule="auto"/>
        <w:rPr>
          <w:b w:val="0"/>
          <w:color w:val="000000"/>
          <w:sz w:val="36"/>
          <w:szCs w:val="36"/>
          <w:u w:val="single"/>
          <w:shd w:val="clear" w:color="auto" w:fill="FFFFFF"/>
        </w:rPr>
      </w:pPr>
    </w:p>
    <w:p w:rsidR="004E3820" w:rsidRDefault="004E3820" w:rsidP="00025A5F">
      <w:pPr>
        <w:pStyle w:val="ab"/>
        <w:spacing w:line="360" w:lineRule="auto"/>
        <w:rPr>
          <w:b w:val="0"/>
          <w:color w:val="000000"/>
          <w:sz w:val="36"/>
          <w:szCs w:val="36"/>
          <w:u w:val="single"/>
          <w:shd w:val="clear" w:color="auto" w:fill="FFFFFF"/>
        </w:rPr>
      </w:pPr>
    </w:p>
    <w:p w:rsidR="00025A5F" w:rsidRPr="00C32663" w:rsidRDefault="00025A5F" w:rsidP="00025A5F">
      <w:pPr>
        <w:pStyle w:val="ab"/>
        <w:spacing w:line="360" w:lineRule="auto"/>
        <w:rPr>
          <w:b w:val="0"/>
          <w:color w:val="000000"/>
          <w:sz w:val="36"/>
          <w:szCs w:val="36"/>
          <w:u w:val="single"/>
          <w:shd w:val="clear" w:color="auto" w:fill="FFFFFF"/>
        </w:rPr>
      </w:pPr>
      <w:r w:rsidRPr="00C32663">
        <w:rPr>
          <w:b w:val="0"/>
          <w:color w:val="000000"/>
          <w:sz w:val="36"/>
          <w:szCs w:val="36"/>
          <w:u w:val="single"/>
          <w:shd w:val="clear" w:color="auto" w:fill="FFFFFF"/>
        </w:rPr>
        <w:t>Программа профессионального обучения</w:t>
      </w:r>
    </w:p>
    <w:p w:rsidR="00025A5F" w:rsidRPr="00C32663" w:rsidRDefault="00025A5F" w:rsidP="00025A5F">
      <w:pPr>
        <w:pStyle w:val="ab"/>
        <w:spacing w:line="360" w:lineRule="auto"/>
        <w:rPr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025A5F" w:rsidRPr="00C32663" w:rsidRDefault="00025A5F" w:rsidP="00025A5F">
      <w:pPr>
        <w:pStyle w:val="ab"/>
        <w:spacing w:line="360" w:lineRule="auto"/>
        <w:rPr>
          <w:b w:val="0"/>
          <w:color w:val="000000"/>
          <w:szCs w:val="32"/>
          <w:shd w:val="clear" w:color="auto" w:fill="FFFFFF"/>
        </w:rPr>
      </w:pPr>
      <w:r w:rsidRPr="00C32663">
        <w:rPr>
          <w:b w:val="0"/>
          <w:color w:val="000000"/>
          <w:szCs w:val="32"/>
          <w:shd w:val="clear" w:color="auto" w:fill="FFFFFF"/>
        </w:rPr>
        <w:t xml:space="preserve">Программа профессиональной подготовки по профессии </w:t>
      </w:r>
    </w:p>
    <w:p w:rsidR="00025A5F" w:rsidRPr="00C32663" w:rsidRDefault="00025A5F" w:rsidP="00025A5F">
      <w:pPr>
        <w:pStyle w:val="ab"/>
        <w:spacing w:line="360" w:lineRule="auto"/>
        <w:rPr>
          <w:rFonts w:ascii="Arial" w:hAnsi="Arial" w:cs="Arial"/>
          <w:b w:val="0"/>
          <w:color w:val="000000"/>
          <w:szCs w:val="32"/>
          <w:shd w:val="clear" w:color="auto" w:fill="FFFFFF"/>
        </w:rPr>
      </w:pPr>
      <w:r w:rsidRPr="00C32663">
        <w:rPr>
          <w:b w:val="0"/>
          <w:color w:val="000000"/>
          <w:szCs w:val="32"/>
        </w:rPr>
        <w:t>«</w:t>
      </w:r>
      <w:r w:rsidR="00EF492A">
        <w:rPr>
          <w:b w:val="0"/>
          <w:color w:val="000000"/>
          <w:szCs w:val="32"/>
        </w:rPr>
        <w:t>Диспетчер в области охраны лесов</w:t>
      </w:r>
      <w:r w:rsidRPr="00C32663">
        <w:rPr>
          <w:b w:val="0"/>
          <w:color w:val="000000"/>
          <w:szCs w:val="32"/>
        </w:rPr>
        <w:t>»</w:t>
      </w:r>
    </w:p>
    <w:p w:rsidR="00025A5F" w:rsidRDefault="00025A5F" w:rsidP="00025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5F" w:rsidRPr="003D4758" w:rsidRDefault="00025A5F" w:rsidP="00025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5F" w:rsidRPr="003D4758" w:rsidRDefault="00025A5F" w:rsidP="00025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5F" w:rsidRPr="003D4758" w:rsidRDefault="00025A5F" w:rsidP="00025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5F" w:rsidRPr="003D4758" w:rsidRDefault="00025A5F" w:rsidP="00025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5F" w:rsidRPr="003D4758" w:rsidRDefault="00025A5F" w:rsidP="00025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5F" w:rsidRPr="003D4758" w:rsidRDefault="00025A5F" w:rsidP="00025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5F" w:rsidRPr="003D4758" w:rsidRDefault="00025A5F" w:rsidP="00025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5F" w:rsidRPr="003D4758" w:rsidRDefault="00025A5F" w:rsidP="00025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5F" w:rsidRPr="003D4758" w:rsidRDefault="00025A5F" w:rsidP="00025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5F" w:rsidRDefault="00025A5F" w:rsidP="00025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9DB" w:rsidRDefault="005D19DB" w:rsidP="00025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9DB" w:rsidRDefault="005D19DB" w:rsidP="00025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B0D" w:rsidRDefault="00873B0D" w:rsidP="00025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9DB" w:rsidRDefault="005D19DB" w:rsidP="00025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B0D" w:rsidRDefault="00873B0D" w:rsidP="00025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B0D" w:rsidRDefault="00873B0D" w:rsidP="00025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5F" w:rsidRPr="003D4758" w:rsidRDefault="00025A5F" w:rsidP="00025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A5F" w:rsidRPr="003D4758" w:rsidRDefault="00025A5F" w:rsidP="00025A5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D475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025A5F" w:rsidRDefault="00025A5F" w:rsidP="00025A5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D4758">
        <w:rPr>
          <w:rFonts w:ascii="Times New Roman" w:hAnsi="Times New Roman" w:cs="Times New Roman"/>
          <w:sz w:val="28"/>
          <w:szCs w:val="28"/>
        </w:rPr>
        <w:t>20</w:t>
      </w:r>
      <w:r w:rsidR="00873B0D">
        <w:rPr>
          <w:rFonts w:ascii="Times New Roman" w:hAnsi="Times New Roman" w:cs="Times New Roman"/>
          <w:sz w:val="28"/>
          <w:szCs w:val="28"/>
        </w:rPr>
        <w:t>19</w:t>
      </w:r>
      <w:r w:rsidRPr="003D4758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54821" w:rsidRPr="004E3820" w:rsidRDefault="00154821" w:rsidP="004E3820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5A5F" w:rsidRPr="004E3820" w:rsidRDefault="00025A5F" w:rsidP="004E3820">
      <w:pPr>
        <w:pStyle w:val="1"/>
        <w:tabs>
          <w:tab w:val="left" w:pos="993"/>
        </w:tabs>
        <w:spacing w:line="240" w:lineRule="auto"/>
      </w:pPr>
      <w:bookmarkStart w:id="0" w:name="_Toc462597201"/>
      <w:bookmarkStart w:id="1" w:name="_Toc464201824"/>
      <w:bookmarkStart w:id="2" w:name="_Toc531699082"/>
      <w:r w:rsidRPr="004E3820">
        <w:t>ОБЩИЕ ПОЛОЖЕНИЯ</w:t>
      </w:r>
      <w:bookmarkEnd w:id="0"/>
      <w:bookmarkEnd w:id="1"/>
      <w:bookmarkEnd w:id="2"/>
    </w:p>
    <w:p w:rsidR="00025A5F" w:rsidRPr="004E3820" w:rsidRDefault="00025A5F" w:rsidP="004E3820">
      <w:pPr>
        <w:pStyle w:val="a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Образовательная программа профессиональной подготовки по профессии «Диспетчер в области охраны лесов» (далее – Программа) определяет содержание, систему и объём знаний, умений и навыков, которые предъявляются специалистам диспетчерских служб в охране лесов, и которые должен освоить слушатель в ходе обучения по Программе.</w:t>
      </w:r>
    </w:p>
    <w:p w:rsidR="00025A5F" w:rsidRPr="004E3820" w:rsidRDefault="00025A5F" w:rsidP="004E3820">
      <w:pPr>
        <w:pStyle w:val="a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После успешного окончания обучения по Программе слушателям курсов обучения присваивается квалификация «Диспетчер в области охраны лесов».</w:t>
      </w:r>
    </w:p>
    <w:p w:rsidR="00025A5F" w:rsidRPr="004E3820" w:rsidRDefault="00025A5F" w:rsidP="004E3820">
      <w:pPr>
        <w:pStyle w:val="a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Программа, ее структура и содержание, разработана в соответствии с требованиями профессионального стандарта «Диспетчер в области охраны лесов» утвержденного приказом Минтруда России от 09.10.2018 г. № 628н, а также нормативно-правовых документов Минобрнауки России, Минприроды России, Рослесхоза.</w:t>
      </w:r>
    </w:p>
    <w:p w:rsidR="00025A5F" w:rsidRPr="004E3820" w:rsidRDefault="00025A5F" w:rsidP="004E3820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82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Требования, предъявляемые к кандидатам для зачисления на курсы </w:t>
      </w:r>
      <w:r w:rsidRPr="004E3820">
        <w:rPr>
          <w:rFonts w:ascii="Times New Roman" w:hAnsi="Times New Roman" w:cs="Times New Roman"/>
          <w:b/>
          <w:sz w:val="24"/>
          <w:szCs w:val="24"/>
        </w:rPr>
        <w:t>по профессии «Диспетчер в области охраны лесов»</w:t>
      </w:r>
      <w:r w:rsidRPr="004E3820">
        <w:rPr>
          <w:rFonts w:ascii="Times New Roman" w:hAnsi="Times New Roman" w:cs="Times New Roman"/>
          <w:sz w:val="24"/>
          <w:szCs w:val="24"/>
        </w:rPr>
        <w:t xml:space="preserve"> </w:t>
      </w:r>
      <w:r w:rsidRPr="004E382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(далее – слушатели):</w:t>
      </w:r>
    </w:p>
    <w:p w:rsidR="00025A5F" w:rsidRPr="004E3820" w:rsidRDefault="00025A5F" w:rsidP="004E3820">
      <w:pPr>
        <w:pStyle w:val="a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лица не моложе 18 лет;</w:t>
      </w:r>
    </w:p>
    <w:p w:rsidR="00025A5F" w:rsidRPr="004E3820" w:rsidRDefault="00025A5F" w:rsidP="004E3820">
      <w:pPr>
        <w:pStyle w:val="a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имеющие образование не ниже среднего.</w:t>
      </w:r>
    </w:p>
    <w:p w:rsidR="00025A5F" w:rsidRPr="004E3820" w:rsidRDefault="00025A5F" w:rsidP="004E3820">
      <w:pPr>
        <w:pStyle w:val="a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b/>
          <w:sz w:val="24"/>
          <w:szCs w:val="24"/>
        </w:rPr>
        <w:t>Форма обучения по программе:</w:t>
      </w:r>
      <w:r w:rsidRPr="004E3820">
        <w:rPr>
          <w:rFonts w:ascii="Times New Roman" w:hAnsi="Times New Roman" w:cs="Times New Roman"/>
          <w:sz w:val="24"/>
          <w:szCs w:val="24"/>
        </w:rPr>
        <w:t xml:space="preserve"> очная, дистанционная.</w:t>
      </w:r>
    </w:p>
    <w:p w:rsidR="00025A5F" w:rsidRPr="004E3820" w:rsidRDefault="00025A5F" w:rsidP="004E3820">
      <w:pPr>
        <w:pStyle w:val="a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b/>
          <w:sz w:val="24"/>
          <w:szCs w:val="24"/>
        </w:rPr>
        <w:t>Объём программы обучения:</w:t>
      </w:r>
      <w:r w:rsidRPr="004E3820">
        <w:rPr>
          <w:rFonts w:ascii="Times New Roman" w:hAnsi="Times New Roman" w:cs="Times New Roman"/>
          <w:sz w:val="24"/>
          <w:szCs w:val="24"/>
        </w:rPr>
        <w:t xml:space="preserve"> 6 учебных дней.</w:t>
      </w:r>
    </w:p>
    <w:p w:rsidR="00025A5F" w:rsidRPr="004E3820" w:rsidRDefault="00025A5F" w:rsidP="004E3820">
      <w:pPr>
        <w:pStyle w:val="a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 </w:t>
      </w:r>
      <w:r w:rsidRPr="004E3820">
        <w:rPr>
          <w:rFonts w:ascii="Times New Roman" w:hAnsi="Times New Roman" w:cs="Times New Roman"/>
          <w:sz w:val="24"/>
          <w:szCs w:val="24"/>
        </w:rPr>
        <w:t>– 48 часов, в том числе:</w:t>
      </w:r>
    </w:p>
    <w:p w:rsidR="00025A5F" w:rsidRPr="004E3820" w:rsidRDefault="00025A5F" w:rsidP="004E3820">
      <w:pPr>
        <w:pStyle w:val="a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лекции – 35 часа;</w:t>
      </w:r>
    </w:p>
    <w:p w:rsidR="00025A5F" w:rsidRPr="004E3820" w:rsidRDefault="00025A5F" w:rsidP="004E3820">
      <w:pPr>
        <w:pStyle w:val="a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практические занятия – 8 часа;</w:t>
      </w:r>
    </w:p>
    <w:p w:rsidR="00025A5F" w:rsidRPr="004E3820" w:rsidRDefault="00025A5F" w:rsidP="004E3820">
      <w:pPr>
        <w:pStyle w:val="a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контроль знаний и навыков – 5 часов.</w:t>
      </w:r>
    </w:p>
    <w:p w:rsidR="00025A5F" w:rsidRPr="004E3820" w:rsidRDefault="00025A5F" w:rsidP="004E3820">
      <w:pPr>
        <w:pStyle w:val="a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Pr="004E3820">
        <w:rPr>
          <w:rFonts w:ascii="Times New Roman" w:hAnsi="Times New Roman" w:cs="Times New Roman"/>
          <w:sz w:val="24"/>
          <w:szCs w:val="24"/>
        </w:rPr>
        <w:t xml:space="preserve">занятия проводятся по академической системе. В день допускается не более 8 учебных часов по одному или нескольким видам подготовки. </w:t>
      </w:r>
    </w:p>
    <w:p w:rsidR="00025A5F" w:rsidRPr="004E3820" w:rsidRDefault="00B83C39" w:rsidP="004E3820">
      <w:pPr>
        <w:pStyle w:val="a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820">
        <w:rPr>
          <w:rFonts w:ascii="Times New Roman" w:eastAsia="Times New Roman" w:hAnsi="Times New Roman" w:cs="Times New Roman"/>
          <w:b/>
          <w:sz w:val="24"/>
          <w:szCs w:val="24"/>
        </w:rPr>
        <w:t>Планируемый результат в ходе обучения</w:t>
      </w:r>
      <w:r w:rsidR="00025A5F" w:rsidRPr="004E382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25A5F" w:rsidRPr="004E3820" w:rsidRDefault="00025A5F" w:rsidP="004E38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3820"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элементы леса, лесотаксационные характеристики, состав и структура лесных насаждений, древостоев;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понятия о категориях земель, о составе земель лесного фонда;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 xml:space="preserve">типы лесов, лесорастительных условий, типы напочвенного покрова, типы лесных горючих материалов; 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требования правил пожарной безопасности в лесах;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-т</w:t>
      </w:r>
      <w:r w:rsidR="00025A5F" w:rsidRPr="004E3820">
        <w:rPr>
          <w:rFonts w:ascii="Times New Roman" w:hAnsi="Times New Roman" w:cs="Times New Roman"/>
          <w:sz w:val="24"/>
          <w:szCs w:val="24"/>
        </w:rPr>
        <w:t>ребования правил тушения лесных пожаров;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природные, лесорастительные, погодные и орографические факторы, определяющие возникновение и распространение лесного (природного) пожара;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виды и особенности лесных и природных пожаров;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метеорологические характеристики, обуславливающие пожарную опасность в лесах, появления опасных факторов при тушении лесного (природного) пожара;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стадии тушения лесных (природных) пожаров;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требования инструкций, методических рекомендаций, нормативных и законодательных актов, приказов и распоряжений, регламентирующие проведение мероприятий по охране лесов от пожаров, обеспечению пожарной безопасности в лесах, в части выполнения должностных обязанностей диспетчера;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структура системы охраны лесов от пожаров и организации руководства тушением лесного (природного) пожара, в том числе категории крупного лесного пожара;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права и обязанности руководящих работников и специалистов лесничества, участвующих в осуществлении мероприятий по обеспечению пожарной безопасности в лесах, охране лесов от пожаров на территории лесничества;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права и обязанности руководителя лесопожарного формирования;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права и обязанности руководителя тушения лесного (природного) пожара, в том числе категории крупного лесного пожара;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права, обязанности, степень ответственности диспетчера при осуществлении коммуникации между руководящими работниками и специалистами, формированиями, участвующими в тушении пожаров;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основные характеристики производительности ручных и механизированных средств пожаротушения, специальной техники, применяемых при локализации лесных (природных) пожаров;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методы, способы и особенности осуществления коммуникации между работниками и специалистами лесопожарных формирований, лесничеств;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правила и особенности осуществления коммуникации, включая ведение радиосвязи, на лесном (природном) пожаре между лесопожарными формированиями, подразделениями пожарной охраны, подразделениями специализированной диспетчерской службы;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методы, способы, виды и каналы, регламенты связи;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правила ведения радиосвязи, в том числе при возникновении экстремальных ситуаций;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особенности ведения радиосвязи с воздушными судами;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фонетический алфавит, фразеология при ведении телефонной связи или радиосвязи;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географические координаты, системы карт;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принципы работы с системой администрирования мобильного приложения «Берегите лес»;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особенности применения схем тушения крупных лесных пожаров, лесопожарных схем, отображающие технологические операции, донесений о лесных пожарах;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требования охраны труда при работе со средствами радиосвязи;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права, обязанности, степень ответственности диспетчера при осуществлении взаимодействия с гражданами, при приеме информационных сообщений от граждан, при информировании общественности;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особенности ведения телефонной и электронной связи с гражданами и представителями общественных групп по вопросам обеспечения пожарной безопасности в лесах, проведения мероприятий по охране и защите лесов, противодействия незаконной деятельности в лесах, реализации конституционных прав граждан на посещение лесов;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особенности ведения радиосвязи и телефонной связи с нуждающимися в помощи людьми в лесу, группами людей в лесу, попавшими в критическую ситуацию, с наземными поисковыми группами, спасательными командами, экипажами воздушных судов;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особенности осуществления взаимодействия с населением при ведении пропаганды противопожарных знаний;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психологические особенности взаимодействия с отдельными гражданами и целевыми группами граждан.</w:t>
      </w:r>
    </w:p>
    <w:p w:rsidR="00025A5F" w:rsidRPr="004E3820" w:rsidRDefault="00025A5F" w:rsidP="004E38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3820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осуществлять прием, учет информационных сообщений в соответствии с их характером и содержанием с использованием технических способов и сре</w:t>
      </w:r>
      <w:proofErr w:type="gramStart"/>
      <w:r w:rsidR="00025A5F" w:rsidRPr="004E382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025A5F" w:rsidRPr="004E3820">
        <w:rPr>
          <w:rFonts w:ascii="Times New Roman" w:hAnsi="Times New Roman" w:cs="Times New Roman"/>
          <w:sz w:val="24"/>
          <w:szCs w:val="24"/>
        </w:rPr>
        <w:t>язи;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координировать работу участников организации и тушения лесных пожаров с применением различных технических средств (телефонная связь, электронная связь, радиосвязь);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 xml:space="preserve">организовывать систему передачи информации по организации охраны лесов и на тушении лесных пожаров; 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рассчитывать классы пожарной опасности по условиям погоды;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читать и применять информацию из планов тушения лесных пожаров в лесах на территории лесничества, актов о лесных пожарах;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eastAsia="Times New Roman" w:hAnsi="Times New Roman" w:cs="Times New Roman"/>
          <w:sz w:val="24"/>
          <w:szCs w:val="24"/>
        </w:rPr>
        <w:t>применять средства обработки, отображения и визуализации информации, компьютерную технику, технические средства связи по установленным требованиям;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заполнять и предоставлять установленные формы отчётности, включая сведения о пожарной опасности в лесах и лесных пожарах;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принимать информацию о нарушениях лесного законодательства различными методами;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использовать ИСДМ-Рослесхоз;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информировать граждан и общественные группы в ходе выполнения мероприятий по охране и защите лесов, обеспечению пожарной безопасности в лесах, предупреждению и ликвидации ЧС, возникших вследствие лесных пожаров, противодействию противозаконной деятельности в лесах;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направлять по назначению полученные информационные сообщения от граждан в зависимости от их характера и содержания;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вести телефонную и электронную связь с гражданами и представителями общественных групп по вопросам обеспечения пожарной безопасности в лесах, проведения мероприятий по охране и защите лесов;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вести телефонную и электронную связь с гражданами и представителями общественных групп по вопросам реализации конституционных прав граждан на посещение лесов;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вести телефонную и электронную связь с гражданами и представителями общественных групп по вопросам противодействия незаконной деятельности в лесах;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вести радиосвязь и телефонную связь с нуждающимися в помощи людьми в лесу, группами людей в лесу, попавшими в критическую ситуацию, с наземными поисковыми группами, спасательными командами, экипажами воздушных судов;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применять средства обработки, отображения и визуализации информации, компьютерную технику для взаимодействия с гражданами и общественными группами;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применять общедоступные информационные источники и средства информирования для взаимодействия с гражданами и общественными группами;</w:t>
      </w:r>
    </w:p>
    <w:p w:rsidR="00025A5F" w:rsidRPr="004E3820" w:rsidRDefault="00E909FC" w:rsidP="004E3820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-</w:t>
      </w:r>
      <w:r w:rsidR="00025A5F" w:rsidRPr="004E3820">
        <w:rPr>
          <w:rFonts w:ascii="Times New Roman" w:hAnsi="Times New Roman" w:cs="Times New Roman"/>
          <w:sz w:val="24"/>
          <w:szCs w:val="24"/>
        </w:rPr>
        <w:t>осуществлять мероприятия по информационному обеспечению граждан и общественных групп на основании команд, приказов, распоряжений вышестоящего руководителя.</w:t>
      </w:r>
    </w:p>
    <w:p w:rsidR="00025A5F" w:rsidRPr="004E3820" w:rsidRDefault="00B83C39" w:rsidP="004E3820">
      <w:pPr>
        <w:pStyle w:val="a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b/>
          <w:sz w:val="24"/>
          <w:szCs w:val="24"/>
        </w:rPr>
        <w:t>Форма аттестации</w:t>
      </w:r>
      <w:r w:rsidR="00025A5F" w:rsidRPr="004E3820">
        <w:rPr>
          <w:rFonts w:ascii="Times New Roman" w:hAnsi="Times New Roman" w:cs="Times New Roman"/>
          <w:sz w:val="24"/>
          <w:szCs w:val="24"/>
        </w:rPr>
        <w:t>:</w:t>
      </w:r>
    </w:p>
    <w:p w:rsidR="00025A5F" w:rsidRPr="004E3820" w:rsidRDefault="00025A5F" w:rsidP="004E3820">
      <w:pPr>
        <w:pStyle w:val="ae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 xml:space="preserve">После успешного прохождения обучения, обучающиеся проходят итоговую аттестацию в форме квалификационного экзамена, который принимает комиссия </w:t>
      </w:r>
      <w:r w:rsidR="00E909FC" w:rsidRPr="004E3820">
        <w:rPr>
          <w:rFonts w:ascii="Times New Roman" w:hAnsi="Times New Roman" w:cs="Times New Roman"/>
          <w:sz w:val="24"/>
          <w:szCs w:val="24"/>
        </w:rPr>
        <w:t xml:space="preserve">бюджетного учреждения Ханты-Мансийского автономного </w:t>
      </w:r>
      <w:proofErr w:type="gramStart"/>
      <w:r w:rsidR="00E909FC" w:rsidRPr="004E3820">
        <w:rPr>
          <w:rFonts w:ascii="Times New Roman" w:hAnsi="Times New Roman" w:cs="Times New Roman"/>
          <w:sz w:val="24"/>
          <w:szCs w:val="24"/>
        </w:rPr>
        <w:t>округу-Юг</w:t>
      </w:r>
      <w:r w:rsidR="00F639AB">
        <w:rPr>
          <w:rFonts w:ascii="Times New Roman" w:hAnsi="Times New Roman" w:cs="Times New Roman"/>
          <w:sz w:val="24"/>
          <w:szCs w:val="24"/>
        </w:rPr>
        <w:t>ры</w:t>
      </w:r>
      <w:proofErr w:type="gramEnd"/>
      <w:r w:rsidR="00F639AB">
        <w:rPr>
          <w:rFonts w:ascii="Times New Roman" w:hAnsi="Times New Roman" w:cs="Times New Roman"/>
          <w:sz w:val="24"/>
          <w:szCs w:val="24"/>
        </w:rPr>
        <w:t xml:space="preserve"> «База авиационной и наземной</w:t>
      </w:r>
      <w:bookmarkStart w:id="3" w:name="_GoBack"/>
      <w:bookmarkEnd w:id="3"/>
      <w:r w:rsidR="00E909FC" w:rsidRPr="004E3820">
        <w:rPr>
          <w:rFonts w:ascii="Times New Roman" w:hAnsi="Times New Roman" w:cs="Times New Roman"/>
          <w:sz w:val="24"/>
          <w:szCs w:val="24"/>
        </w:rPr>
        <w:t xml:space="preserve"> охраны лесов»</w:t>
      </w:r>
      <w:r w:rsidRPr="004E38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A5F" w:rsidRPr="004E3820" w:rsidRDefault="00025A5F" w:rsidP="004E3820">
      <w:pPr>
        <w:pStyle w:val="ae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Оценка уровня подготовки и освоения учебного материала производится с использованием пятибалльной системы:</w:t>
      </w:r>
    </w:p>
    <w:p w:rsidR="00025A5F" w:rsidRPr="004E3820" w:rsidRDefault="00025A5F" w:rsidP="004E3820">
      <w:pPr>
        <w:pStyle w:val="ae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 xml:space="preserve">5 (отлично) – знания, продемонстрированные слушателем, полные и без замечаний. </w:t>
      </w:r>
      <w:bookmarkStart w:id="4" w:name="bookmark186"/>
      <w:r w:rsidRPr="004E3820">
        <w:rPr>
          <w:rFonts w:ascii="Times New Roman" w:hAnsi="Times New Roman" w:cs="Times New Roman"/>
          <w:sz w:val="24"/>
          <w:szCs w:val="24"/>
        </w:rPr>
        <w:t>Самостоятельно и уверенно применяет полученные знания при безупречном выполнении практических заданий</w:t>
      </w:r>
      <w:bookmarkEnd w:id="4"/>
      <w:r w:rsidRPr="004E3820">
        <w:rPr>
          <w:rFonts w:ascii="Times New Roman" w:hAnsi="Times New Roman" w:cs="Times New Roman"/>
          <w:sz w:val="24"/>
          <w:szCs w:val="24"/>
        </w:rPr>
        <w:t>.</w:t>
      </w:r>
    </w:p>
    <w:p w:rsidR="00025A5F" w:rsidRPr="004E3820" w:rsidRDefault="00025A5F" w:rsidP="004E3820">
      <w:pPr>
        <w:pStyle w:val="ae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4 (хорошо) – знания, продемонстрированные слушателем, в основном удовлетворяют требованиям на оценку 5, но в изложении допущены небольшие пробелы, не исказившие содержание ответа, допущены один-два недочета при освещении основного содержания ответа, исправленные на замечания экзаменующего. Полученные знания свободно применяет на практике.</w:t>
      </w:r>
    </w:p>
    <w:p w:rsidR="00025A5F" w:rsidRPr="004E3820" w:rsidRDefault="00025A5F" w:rsidP="004E3820">
      <w:pPr>
        <w:pStyle w:val="ae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3 (удовлетворительно) – знания, продемонстрированные слушателем, недостаточно полные и/или имеют замечания, но вполне достаточные для продолжения подготовки. Действия на тренажере имеют замечания, которые устранены при повторном выполнении упражнения. Выполняет практические задания с недочетами.</w:t>
      </w:r>
    </w:p>
    <w:p w:rsidR="00025A5F" w:rsidRPr="004E3820" w:rsidRDefault="00025A5F" w:rsidP="004E3820">
      <w:pPr>
        <w:pStyle w:val="ae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 xml:space="preserve">2 (неудовлетворительно) – </w:t>
      </w:r>
      <w:proofErr w:type="gramStart"/>
      <w:r w:rsidRPr="004E3820">
        <w:rPr>
          <w:rFonts w:ascii="Times New Roman" w:hAnsi="Times New Roman" w:cs="Times New Roman"/>
          <w:sz w:val="24"/>
          <w:szCs w:val="24"/>
        </w:rPr>
        <w:t>знания, продемонстрированные слушателем неполные и/или имеют</w:t>
      </w:r>
      <w:proofErr w:type="gramEnd"/>
      <w:r w:rsidRPr="004E3820">
        <w:rPr>
          <w:rFonts w:ascii="Times New Roman" w:hAnsi="Times New Roman" w:cs="Times New Roman"/>
          <w:sz w:val="24"/>
          <w:szCs w:val="24"/>
        </w:rPr>
        <w:t xml:space="preserve"> замечания недопустимые для продолжения подготовки. При выполнении практических заданий допускает грубые ошибки.</w:t>
      </w:r>
    </w:p>
    <w:p w:rsidR="00025A5F" w:rsidRPr="004E3820" w:rsidRDefault="00025A5F" w:rsidP="004E3820">
      <w:pPr>
        <w:pStyle w:val="ae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1 (плохо) – слушатель отказался от ответа без объяснения причин.</w:t>
      </w:r>
    </w:p>
    <w:p w:rsidR="00025A5F" w:rsidRPr="004E3820" w:rsidRDefault="00025A5F" w:rsidP="004E3820">
      <w:pPr>
        <w:pStyle w:val="ae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Положительными оценками являются -5 (пять), 4 (четыре) и 3 (три).</w:t>
      </w:r>
    </w:p>
    <w:p w:rsidR="00025A5F" w:rsidRPr="004E3820" w:rsidRDefault="00025A5F" w:rsidP="004E3820">
      <w:pPr>
        <w:pStyle w:val="ae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При проверке знаний методом тестирования результаты засчитываются, как результат экзаменов по шкале (% правильных ответов):</w:t>
      </w:r>
    </w:p>
    <w:p w:rsidR="00025A5F" w:rsidRPr="004E3820" w:rsidRDefault="00025A5F" w:rsidP="004E3820">
      <w:pPr>
        <w:pStyle w:val="a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От 100 % до 90 % - 5 (отлично);</w:t>
      </w:r>
    </w:p>
    <w:p w:rsidR="00025A5F" w:rsidRPr="004E3820" w:rsidRDefault="00025A5F" w:rsidP="004E3820">
      <w:pPr>
        <w:pStyle w:val="a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Менее 89 % до 70 % - 4 (хорошо);</w:t>
      </w:r>
    </w:p>
    <w:p w:rsidR="00025A5F" w:rsidRPr="004E3820" w:rsidRDefault="00025A5F" w:rsidP="004E3820">
      <w:pPr>
        <w:pStyle w:val="a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Менее 69 % до 50 % - 3 (удовлетворительно);</w:t>
      </w:r>
    </w:p>
    <w:p w:rsidR="00025A5F" w:rsidRPr="004E3820" w:rsidRDefault="00025A5F" w:rsidP="004E3820">
      <w:pPr>
        <w:pStyle w:val="a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Менее 49 % - 2 (неудовлетворительно);</w:t>
      </w:r>
    </w:p>
    <w:p w:rsidR="00025A5F" w:rsidRPr="004E3820" w:rsidRDefault="00025A5F" w:rsidP="004E3820">
      <w:pPr>
        <w:pStyle w:val="a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Проходной процент - 50 %.</w:t>
      </w:r>
    </w:p>
    <w:p w:rsidR="00025A5F" w:rsidRPr="004E3820" w:rsidRDefault="00025A5F" w:rsidP="004E3820">
      <w:pPr>
        <w:pStyle w:val="ae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>Самоподготовка может быть самостоятельной и консультативной. Время на консультативную самоподготовку – 10% от времени теории.</w:t>
      </w:r>
    </w:p>
    <w:p w:rsidR="00025A5F" w:rsidRPr="004E3820" w:rsidRDefault="00025A5F" w:rsidP="004E3820">
      <w:pPr>
        <w:pStyle w:val="ae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lastRenderedPageBreak/>
        <w:t>Теоретические занятия проводятся в учебных классах, оснащенных презентационным, интерактивным оборудованием.</w:t>
      </w:r>
    </w:p>
    <w:p w:rsidR="00025A5F" w:rsidRPr="004E3820" w:rsidRDefault="00025A5F" w:rsidP="004E3820">
      <w:pPr>
        <w:pStyle w:val="a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20">
        <w:rPr>
          <w:rFonts w:ascii="Times New Roman" w:hAnsi="Times New Roman" w:cs="Times New Roman"/>
          <w:sz w:val="24"/>
          <w:szCs w:val="24"/>
        </w:rPr>
        <w:t xml:space="preserve">По окончании обучения слушатели получают документы установленного образца. </w:t>
      </w:r>
    </w:p>
    <w:p w:rsidR="00025A5F" w:rsidRPr="003D4758" w:rsidRDefault="00025A5F" w:rsidP="004E382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75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5A5F" w:rsidRPr="003D4758" w:rsidRDefault="00025A5F" w:rsidP="00025A5F">
      <w:pPr>
        <w:pStyle w:val="1"/>
      </w:pPr>
      <w:bookmarkStart w:id="5" w:name="_Toc464201825"/>
      <w:bookmarkStart w:id="6" w:name="_Toc531699083"/>
      <w:r w:rsidRPr="003D4758">
        <w:lastRenderedPageBreak/>
        <w:t>УЧЕБНЫЙ ПЛАН</w:t>
      </w:r>
      <w:bookmarkEnd w:id="5"/>
      <w:bookmarkEnd w:id="6"/>
    </w:p>
    <w:tbl>
      <w:tblPr>
        <w:tblW w:w="510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4008"/>
        <w:gridCol w:w="900"/>
        <w:gridCol w:w="1099"/>
        <w:gridCol w:w="1196"/>
        <w:gridCol w:w="1051"/>
        <w:gridCol w:w="1280"/>
      </w:tblGrid>
      <w:tr w:rsidR="00025A5F" w:rsidRPr="003D4758" w:rsidTr="004E3820">
        <w:trPr>
          <w:cantSplit/>
          <w:trHeight w:val="194"/>
        </w:trPr>
        <w:tc>
          <w:tcPr>
            <w:tcW w:w="264" w:type="pct"/>
            <w:vMerge w:val="restart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Toc491869718"/>
            <w:bookmarkStart w:id="8" w:name="_Toc491970081"/>
            <w:r w:rsidRPr="00674848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674848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674848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  <w:bookmarkEnd w:id="7"/>
            <w:bookmarkEnd w:id="8"/>
          </w:p>
        </w:tc>
        <w:tc>
          <w:tcPr>
            <w:tcW w:w="1991" w:type="pct"/>
            <w:vMerge w:val="restart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азделов, дисциплин </w:t>
            </w:r>
          </w:p>
        </w:tc>
        <w:tc>
          <w:tcPr>
            <w:tcW w:w="2109" w:type="pct"/>
            <w:gridSpan w:val="4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Toc491970082"/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  <w:bookmarkEnd w:id="9"/>
          </w:p>
        </w:tc>
        <w:tc>
          <w:tcPr>
            <w:tcW w:w="637" w:type="pct"/>
            <w:vMerge w:val="restart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Toc491970083"/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контроля знаний</w:t>
            </w:r>
            <w:bookmarkEnd w:id="10"/>
          </w:p>
        </w:tc>
      </w:tr>
      <w:tr w:rsidR="00025A5F" w:rsidRPr="003D4758" w:rsidTr="004E3820">
        <w:trPr>
          <w:cantSplit/>
          <w:trHeight w:val="920"/>
        </w:trPr>
        <w:tc>
          <w:tcPr>
            <w:tcW w:w="264" w:type="pct"/>
            <w:vMerge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91" w:type="pct"/>
            <w:vMerge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47" w:type="pct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1" w:name="_Toc491869719"/>
            <w:bookmarkStart w:id="12" w:name="_Toc491970084"/>
            <w:bookmarkStart w:id="13" w:name="_Toc501621050"/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bookmarkEnd w:id="11"/>
            <w:bookmarkEnd w:id="12"/>
            <w:bookmarkEnd w:id="13"/>
          </w:p>
        </w:tc>
        <w:tc>
          <w:tcPr>
            <w:tcW w:w="546" w:type="pct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Toc491869721"/>
            <w:bookmarkStart w:id="15" w:name="_Toc491970085"/>
            <w:bookmarkStart w:id="16" w:name="_Toc501621051"/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bookmarkEnd w:id="14"/>
            <w:bookmarkEnd w:id="15"/>
            <w:bookmarkEnd w:id="16"/>
          </w:p>
        </w:tc>
        <w:tc>
          <w:tcPr>
            <w:tcW w:w="594" w:type="pct"/>
            <w:vAlign w:val="center"/>
          </w:tcPr>
          <w:p w:rsidR="00025A5F" w:rsidRPr="003D4758" w:rsidRDefault="00025A5F" w:rsidP="00CB6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Toc491869722"/>
            <w:bookmarkStart w:id="18" w:name="_Toc491970086"/>
            <w:bookmarkStart w:id="19" w:name="_Toc501621052"/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</w:t>
            </w:r>
            <w:bookmarkEnd w:id="17"/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bookmarkEnd w:id="18"/>
            <w:bookmarkEnd w:id="19"/>
          </w:p>
        </w:tc>
        <w:tc>
          <w:tcPr>
            <w:tcW w:w="522" w:type="pct"/>
            <w:vAlign w:val="center"/>
          </w:tcPr>
          <w:p w:rsidR="00025A5F" w:rsidRPr="003D4758" w:rsidRDefault="00025A5F" w:rsidP="00CB6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Toc491869723"/>
            <w:bookmarkStart w:id="21" w:name="_Toc491970087"/>
            <w:bookmarkStart w:id="22" w:name="_Toc501621053"/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bookmarkStart w:id="23" w:name="_Toc491869724"/>
            <w:bookmarkEnd w:id="20"/>
            <w:r w:rsidR="00CB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bookmarkEnd w:id="21"/>
            <w:bookmarkEnd w:id="22"/>
            <w:bookmarkEnd w:id="23"/>
          </w:p>
        </w:tc>
        <w:tc>
          <w:tcPr>
            <w:tcW w:w="637" w:type="pct"/>
            <w:vMerge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5F" w:rsidRPr="003D4758" w:rsidTr="004E3820">
        <w:trPr>
          <w:cantSplit/>
          <w:trHeight w:val="287"/>
        </w:trPr>
        <w:tc>
          <w:tcPr>
            <w:tcW w:w="264" w:type="pct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36" w:type="pct"/>
            <w:gridSpan w:val="6"/>
            <w:vAlign w:val="center"/>
          </w:tcPr>
          <w:p w:rsidR="00025A5F" w:rsidRPr="00E6293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D4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62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и практическая подготовка</w:t>
            </w:r>
          </w:p>
        </w:tc>
      </w:tr>
      <w:tr w:rsidR="00025A5F" w:rsidRPr="003D4758" w:rsidTr="004E3820">
        <w:trPr>
          <w:cantSplit/>
          <w:trHeight w:val="494"/>
        </w:trPr>
        <w:tc>
          <w:tcPr>
            <w:tcW w:w="264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Toc501621054"/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End w:id="24"/>
          </w:p>
        </w:tc>
        <w:tc>
          <w:tcPr>
            <w:tcW w:w="1991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Основы лесной пирологии и охрана лесов от пожаров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025A5F" w:rsidRPr="003D4758" w:rsidRDefault="00025A5F" w:rsidP="00EF492A">
            <w:pPr>
              <w:pStyle w:val="a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25A5F" w:rsidRPr="003D4758" w:rsidTr="004E3820">
        <w:trPr>
          <w:cantSplit/>
          <w:trHeight w:val="402"/>
        </w:trPr>
        <w:tc>
          <w:tcPr>
            <w:tcW w:w="264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Организация тушения лесных пожаров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025A5F" w:rsidRPr="003D4758" w:rsidRDefault="00025A5F" w:rsidP="00EF492A">
            <w:pPr>
              <w:pStyle w:val="a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25A5F" w:rsidRPr="003D4758" w:rsidTr="004E3820">
        <w:trPr>
          <w:cantSplit/>
          <w:trHeight w:val="335"/>
        </w:trPr>
        <w:tc>
          <w:tcPr>
            <w:tcW w:w="264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Toc491869725"/>
            <w:bookmarkStart w:id="26" w:name="_Toc501621058"/>
            <w:bookmarkEnd w:id="25"/>
            <w:r w:rsidRPr="003D4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6"/>
          </w:p>
        </w:tc>
        <w:tc>
          <w:tcPr>
            <w:tcW w:w="1991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Законодательное и нормативное регулирование охраны лесов от пожаров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025A5F" w:rsidRPr="003D4758" w:rsidRDefault="00025A5F" w:rsidP="00EF492A">
            <w:pPr>
              <w:pStyle w:val="a0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5F" w:rsidRPr="003D4758" w:rsidTr="004E3820">
        <w:trPr>
          <w:cantSplit/>
          <w:trHeight w:val="335"/>
        </w:trPr>
        <w:tc>
          <w:tcPr>
            <w:tcW w:w="264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Радиосвязь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25A5F" w:rsidRPr="00A903D1" w:rsidRDefault="002D3DE9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shd w:val="clear" w:color="auto" w:fill="auto"/>
          </w:tcPr>
          <w:p w:rsidR="00025A5F" w:rsidRPr="00A903D1" w:rsidRDefault="00AF3D57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shd w:val="clear" w:color="auto" w:fill="auto"/>
          </w:tcPr>
          <w:p w:rsidR="00025A5F" w:rsidRPr="003D4758" w:rsidRDefault="00AF3D57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25A5F" w:rsidRPr="003D4758" w:rsidTr="004E3820">
        <w:trPr>
          <w:cantSplit/>
          <w:trHeight w:val="335"/>
        </w:trPr>
        <w:tc>
          <w:tcPr>
            <w:tcW w:w="264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Охрана труда и меры безопасности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shd w:val="clear" w:color="auto" w:fill="auto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5A5F" w:rsidRPr="003D4758" w:rsidTr="004E3820">
        <w:trPr>
          <w:cantSplit/>
          <w:trHeight w:val="335"/>
        </w:trPr>
        <w:tc>
          <w:tcPr>
            <w:tcW w:w="264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Toc491869744"/>
            <w:bookmarkStart w:id="28" w:name="_Toc491869729"/>
            <w:bookmarkStart w:id="29" w:name="_Toc501621062"/>
            <w:bookmarkEnd w:id="27"/>
            <w:bookmarkEnd w:id="28"/>
            <w:r w:rsidRPr="003D4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9"/>
          </w:p>
        </w:tc>
        <w:tc>
          <w:tcPr>
            <w:tcW w:w="1991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специализированной</w:t>
            </w: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 xml:space="preserve"> диспетчерской службы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025A5F" w:rsidRPr="003D4758" w:rsidRDefault="00025A5F" w:rsidP="00EF492A">
            <w:pPr>
              <w:pStyle w:val="a0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25A5F" w:rsidRPr="003D4758" w:rsidTr="004E3820">
        <w:trPr>
          <w:cantSplit/>
          <w:trHeight w:val="335"/>
        </w:trPr>
        <w:tc>
          <w:tcPr>
            <w:tcW w:w="264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_Toc501621066"/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bookmarkEnd w:id="30"/>
          </w:p>
        </w:tc>
        <w:tc>
          <w:tcPr>
            <w:tcW w:w="1991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 xml:space="preserve">Основы психологии общения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25A5F" w:rsidRPr="00457925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shd w:val="clear" w:color="auto" w:fill="auto"/>
          </w:tcPr>
          <w:p w:rsidR="00025A5F" w:rsidRPr="00A903D1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5A5F" w:rsidRPr="003D4758" w:rsidTr="004E3820">
        <w:trPr>
          <w:cantSplit/>
          <w:trHeight w:val="33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1" w:name="_Toc491869734"/>
            <w:bookmarkEnd w:id="3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D4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E629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Итоговая аттестация</w:t>
            </w:r>
          </w:p>
        </w:tc>
      </w:tr>
      <w:tr w:rsidR="00025A5F" w:rsidRPr="003D4758" w:rsidTr="004E3820">
        <w:trPr>
          <w:cantSplit/>
          <w:trHeight w:val="541"/>
        </w:trPr>
        <w:tc>
          <w:tcPr>
            <w:tcW w:w="264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25A5F" w:rsidRPr="003D4758" w:rsidRDefault="002D3DE9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025A5F" w:rsidRPr="003D4758" w:rsidRDefault="002D3DE9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25A5F" w:rsidRPr="003D4758" w:rsidTr="004E3820">
        <w:trPr>
          <w:cantSplit/>
          <w:trHeight w:val="335"/>
        </w:trPr>
        <w:tc>
          <w:tcPr>
            <w:tcW w:w="264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объем программы обучения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025A5F" w:rsidRPr="003D4758" w:rsidRDefault="00025A5F" w:rsidP="00EF4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5A5F" w:rsidRPr="003D4758" w:rsidRDefault="00025A5F" w:rsidP="00025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A5F" w:rsidRPr="003D4758" w:rsidRDefault="00025A5F" w:rsidP="00025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25A5F" w:rsidRPr="003D4758" w:rsidSect="00332FA8">
      <w:footerReference w:type="default" r:id="rId9"/>
      <w:pgSz w:w="11906" w:h="16838"/>
      <w:pgMar w:top="851" w:right="851" w:bottom="851" w:left="1418" w:header="709" w:footer="421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8F" w:rsidRDefault="0053708F">
      <w:pPr>
        <w:spacing w:after="0" w:line="240" w:lineRule="auto"/>
      </w:pPr>
      <w:r>
        <w:separator/>
      </w:r>
    </w:p>
  </w:endnote>
  <w:endnote w:type="continuationSeparator" w:id="0">
    <w:p w:rsidR="0053708F" w:rsidRDefault="0053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5749434"/>
      <w:docPartObj>
        <w:docPartGallery w:val="Page Numbers (Bottom of Page)"/>
        <w:docPartUnique/>
      </w:docPartObj>
    </w:sdtPr>
    <w:sdtEndPr/>
    <w:sdtContent>
      <w:p w:rsidR="00873B0D" w:rsidRDefault="00873B0D">
        <w:pPr>
          <w:pStyle w:val="a7"/>
          <w:jc w:val="right"/>
        </w:pPr>
        <w:r w:rsidRPr="00172F16">
          <w:rPr>
            <w:rFonts w:ascii="Times New Roman" w:hAnsi="Times New Roman" w:cs="Times New Roman"/>
          </w:rPr>
          <w:fldChar w:fldCharType="begin"/>
        </w:r>
        <w:r w:rsidRPr="00172F16">
          <w:rPr>
            <w:rFonts w:ascii="Times New Roman" w:hAnsi="Times New Roman" w:cs="Times New Roman"/>
          </w:rPr>
          <w:instrText>PAGE   \* MERGEFORMAT</w:instrText>
        </w:r>
        <w:r w:rsidRPr="00172F16">
          <w:rPr>
            <w:rFonts w:ascii="Times New Roman" w:hAnsi="Times New Roman" w:cs="Times New Roman"/>
          </w:rPr>
          <w:fldChar w:fldCharType="separate"/>
        </w:r>
        <w:r w:rsidR="00F639AB">
          <w:rPr>
            <w:rFonts w:ascii="Times New Roman" w:hAnsi="Times New Roman" w:cs="Times New Roman"/>
            <w:noProof/>
          </w:rPr>
          <w:t>2</w:t>
        </w:r>
        <w:r w:rsidRPr="00172F1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8F" w:rsidRDefault="0053708F">
      <w:pPr>
        <w:spacing w:after="0" w:line="240" w:lineRule="auto"/>
      </w:pPr>
      <w:r>
        <w:separator/>
      </w:r>
    </w:p>
  </w:footnote>
  <w:footnote w:type="continuationSeparator" w:id="0">
    <w:p w:rsidR="0053708F" w:rsidRDefault="00537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CD"/>
    <w:multiLevelType w:val="hybridMultilevel"/>
    <w:tmpl w:val="728E1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686E"/>
    <w:multiLevelType w:val="hybridMultilevel"/>
    <w:tmpl w:val="22B26A5C"/>
    <w:lvl w:ilvl="0" w:tplc="D3166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A6EED"/>
    <w:multiLevelType w:val="hybridMultilevel"/>
    <w:tmpl w:val="71067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5649F"/>
    <w:multiLevelType w:val="hybridMultilevel"/>
    <w:tmpl w:val="E0C8F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06B95"/>
    <w:multiLevelType w:val="hybridMultilevel"/>
    <w:tmpl w:val="0C708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0190B"/>
    <w:multiLevelType w:val="hybridMultilevel"/>
    <w:tmpl w:val="71067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A1BFA"/>
    <w:multiLevelType w:val="hybridMultilevel"/>
    <w:tmpl w:val="1140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71214"/>
    <w:multiLevelType w:val="hybridMultilevel"/>
    <w:tmpl w:val="79D67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B77CF"/>
    <w:multiLevelType w:val="hybridMultilevel"/>
    <w:tmpl w:val="2E9E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A2FFD"/>
    <w:multiLevelType w:val="hybridMultilevel"/>
    <w:tmpl w:val="6286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E4334"/>
    <w:multiLevelType w:val="hybridMultilevel"/>
    <w:tmpl w:val="71067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87E9E"/>
    <w:multiLevelType w:val="hybridMultilevel"/>
    <w:tmpl w:val="5CAEF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F4FCE"/>
    <w:multiLevelType w:val="hybridMultilevel"/>
    <w:tmpl w:val="8BCA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714F5"/>
    <w:multiLevelType w:val="hybridMultilevel"/>
    <w:tmpl w:val="3ACE6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C4C00"/>
    <w:multiLevelType w:val="hybridMultilevel"/>
    <w:tmpl w:val="A2A05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77E6D"/>
    <w:multiLevelType w:val="hybridMultilevel"/>
    <w:tmpl w:val="71067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035BC"/>
    <w:multiLevelType w:val="hybridMultilevel"/>
    <w:tmpl w:val="71067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7578B"/>
    <w:multiLevelType w:val="hybridMultilevel"/>
    <w:tmpl w:val="90885730"/>
    <w:lvl w:ilvl="0" w:tplc="36AE2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D43A31"/>
    <w:multiLevelType w:val="hybridMultilevel"/>
    <w:tmpl w:val="71067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47A66"/>
    <w:multiLevelType w:val="hybridMultilevel"/>
    <w:tmpl w:val="3ACE6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E156B"/>
    <w:multiLevelType w:val="hybridMultilevel"/>
    <w:tmpl w:val="B1664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05B8C"/>
    <w:multiLevelType w:val="hybridMultilevel"/>
    <w:tmpl w:val="A2A05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83498"/>
    <w:multiLevelType w:val="multilevel"/>
    <w:tmpl w:val="4D5E73F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2"/>
  </w:num>
  <w:num w:numId="4">
    <w:abstractNumId w:val="1"/>
  </w:num>
  <w:num w:numId="5">
    <w:abstractNumId w:val="12"/>
  </w:num>
  <w:num w:numId="6">
    <w:abstractNumId w:val="8"/>
  </w:num>
  <w:num w:numId="7">
    <w:abstractNumId w:val="0"/>
  </w:num>
  <w:num w:numId="8">
    <w:abstractNumId w:val="4"/>
  </w:num>
  <w:num w:numId="9">
    <w:abstractNumId w:val="21"/>
  </w:num>
  <w:num w:numId="10">
    <w:abstractNumId w:val="13"/>
  </w:num>
  <w:num w:numId="11">
    <w:abstractNumId w:val="11"/>
  </w:num>
  <w:num w:numId="12">
    <w:abstractNumId w:val="16"/>
  </w:num>
  <w:num w:numId="13">
    <w:abstractNumId w:val="7"/>
  </w:num>
  <w:num w:numId="14">
    <w:abstractNumId w:val="3"/>
  </w:num>
  <w:num w:numId="15">
    <w:abstractNumId w:val="6"/>
  </w:num>
  <w:num w:numId="16">
    <w:abstractNumId w:val="20"/>
  </w:num>
  <w:num w:numId="17">
    <w:abstractNumId w:val="5"/>
  </w:num>
  <w:num w:numId="18">
    <w:abstractNumId w:val="2"/>
  </w:num>
  <w:num w:numId="19">
    <w:abstractNumId w:val="10"/>
  </w:num>
  <w:num w:numId="20">
    <w:abstractNumId w:val="15"/>
  </w:num>
  <w:num w:numId="21">
    <w:abstractNumId w:val="18"/>
  </w:num>
  <w:num w:numId="22">
    <w:abstractNumId w:val="14"/>
  </w:num>
  <w:num w:numId="23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BB"/>
    <w:rsid w:val="0002461F"/>
    <w:rsid w:val="00025A5F"/>
    <w:rsid w:val="000328F5"/>
    <w:rsid w:val="00033346"/>
    <w:rsid w:val="00036823"/>
    <w:rsid w:val="000709E1"/>
    <w:rsid w:val="00082649"/>
    <w:rsid w:val="00095B7D"/>
    <w:rsid w:val="00154821"/>
    <w:rsid w:val="001B7E09"/>
    <w:rsid w:val="001D2011"/>
    <w:rsid w:val="00217E25"/>
    <w:rsid w:val="00251D35"/>
    <w:rsid w:val="00293FD7"/>
    <w:rsid w:val="002B74DB"/>
    <w:rsid w:val="002D3DE9"/>
    <w:rsid w:val="002E4B6F"/>
    <w:rsid w:val="002E6831"/>
    <w:rsid w:val="00317870"/>
    <w:rsid w:val="00324384"/>
    <w:rsid w:val="003268F5"/>
    <w:rsid w:val="0032756C"/>
    <w:rsid w:val="00332FA8"/>
    <w:rsid w:val="00376739"/>
    <w:rsid w:val="003B0DE3"/>
    <w:rsid w:val="003D20EC"/>
    <w:rsid w:val="004004E4"/>
    <w:rsid w:val="0045007D"/>
    <w:rsid w:val="00472467"/>
    <w:rsid w:val="004A1FFB"/>
    <w:rsid w:val="004B581B"/>
    <w:rsid w:val="004D3B87"/>
    <w:rsid w:val="004E3820"/>
    <w:rsid w:val="0053708F"/>
    <w:rsid w:val="005D19DB"/>
    <w:rsid w:val="00600715"/>
    <w:rsid w:val="0064316B"/>
    <w:rsid w:val="006838FD"/>
    <w:rsid w:val="006D0F18"/>
    <w:rsid w:val="006F255C"/>
    <w:rsid w:val="007233BB"/>
    <w:rsid w:val="00760BC2"/>
    <w:rsid w:val="007D1641"/>
    <w:rsid w:val="007F5BF9"/>
    <w:rsid w:val="00810F7E"/>
    <w:rsid w:val="0086468E"/>
    <w:rsid w:val="00872B3C"/>
    <w:rsid w:val="00873B0D"/>
    <w:rsid w:val="008804FF"/>
    <w:rsid w:val="009778D2"/>
    <w:rsid w:val="00994CAC"/>
    <w:rsid w:val="009E0B4E"/>
    <w:rsid w:val="009F35DD"/>
    <w:rsid w:val="00A03843"/>
    <w:rsid w:val="00A101B3"/>
    <w:rsid w:val="00A529DB"/>
    <w:rsid w:val="00AE35A7"/>
    <w:rsid w:val="00AF3D57"/>
    <w:rsid w:val="00B04959"/>
    <w:rsid w:val="00B25C9E"/>
    <w:rsid w:val="00B82F62"/>
    <w:rsid w:val="00B83C39"/>
    <w:rsid w:val="00C24904"/>
    <w:rsid w:val="00C36FE0"/>
    <w:rsid w:val="00C44B45"/>
    <w:rsid w:val="00C95801"/>
    <w:rsid w:val="00CB4D15"/>
    <w:rsid w:val="00CB6224"/>
    <w:rsid w:val="00CC6693"/>
    <w:rsid w:val="00CF50B9"/>
    <w:rsid w:val="00D11797"/>
    <w:rsid w:val="00D40406"/>
    <w:rsid w:val="00D94979"/>
    <w:rsid w:val="00DA2A7A"/>
    <w:rsid w:val="00DE049D"/>
    <w:rsid w:val="00E0178F"/>
    <w:rsid w:val="00E338E0"/>
    <w:rsid w:val="00E667C0"/>
    <w:rsid w:val="00E71522"/>
    <w:rsid w:val="00E909FC"/>
    <w:rsid w:val="00EA0836"/>
    <w:rsid w:val="00EC046C"/>
    <w:rsid w:val="00EE1319"/>
    <w:rsid w:val="00EF492A"/>
    <w:rsid w:val="00F15201"/>
    <w:rsid w:val="00F639AB"/>
    <w:rsid w:val="00F9656F"/>
    <w:rsid w:val="00FB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5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"/>
    <w:link w:val="10"/>
    <w:qFormat/>
    <w:rsid w:val="00025A5F"/>
    <w:pPr>
      <w:numPr>
        <w:numId w:val="3"/>
      </w:numPr>
      <w:spacing w:after="0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025A5F"/>
    <w:pPr>
      <w:spacing w:after="0"/>
      <w:jc w:val="both"/>
      <w:outlineLvl w:val="1"/>
    </w:pPr>
    <w:rPr>
      <w:rFonts w:ascii="Times New Roman" w:hAnsi="Times New Roman" w:cs="Times New Roman"/>
      <w:b/>
      <w:sz w:val="24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A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5A5F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25A5F"/>
    <w:rPr>
      <w:rFonts w:ascii="Times New Roman" w:eastAsiaTheme="minorEastAsia" w:hAnsi="Times New Roman" w:cs="Times New Roman"/>
      <w:b/>
      <w:sz w:val="24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025A5F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0">
    <w:name w:val="List Paragraph"/>
    <w:basedOn w:val="a"/>
    <w:uiPriority w:val="34"/>
    <w:qFormat/>
    <w:rsid w:val="00025A5F"/>
    <w:pPr>
      <w:ind w:left="720"/>
      <w:contextualSpacing/>
    </w:pPr>
  </w:style>
  <w:style w:type="table" w:styleId="a4">
    <w:name w:val="Table Grid"/>
    <w:basedOn w:val="a2"/>
    <w:uiPriority w:val="59"/>
    <w:rsid w:val="00025A5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5A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2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025A5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2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025A5F"/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025A5F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2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25A5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025A5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c">
    <w:name w:val="Основной текст Знак"/>
    <w:basedOn w:val="a1"/>
    <w:link w:val="ab"/>
    <w:rsid w:val="00025A5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FR3">
    <w:name w:val="FR3"/>
    <w:rsid w:val="00025A5F"/>
    <w:pPr>
      <w:widowControl w:val="0"/>
      <w:suppressAutoHyphens/>
      <w:spacing w:before="160" w:after="0" w:line="240" w:lineRule="auto"/>
      <w:ind w:left="40"/>
    </w:pPr>
    <w:rPr>
      <w:rFonts w:ascii="Arial" w:eastAsia="Arial" w:hAnsi="Arial" w:cs="Times New Roman"/>
      <w:b/>
      <w:sz w:val="12"/>
      <w:szCs w:val="20"/>
      <w:lang w:eastAsia="ar-SA"/>
    </w:rPr>
  </w:style>
  <w:style w:type="paragraph" w:customStyle="1" w:styleId="ConsPlusNormal">
    <w:name w:val="ConsPlusNormal"/>
    <w:rsid w:val="00025A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25A5F"/>
    <w:pPr>
      <w:spacing w:after="100"/>
    </w:pPr>
  </w:style>
  <w:style w:type="character" w:styleId="ad">
    <w:name w:val="Hyperlink"/>
    <w:basedOn w:val="a1"/>
    <w:uiPriority w:val="99"/>
    <w:unhideWhenUsed/>
    <w:rsid w:val="00025A5F"/>
    <w:rPr>
      <w:color w:val="0563C1" w:themeColor="hyperlink"/>
      <w:u w:val="single"/>
    </w:rPr>
  </w:style>
  <w:style w:type="paragraph" w:styleId="ae">
    <w:name w:val="Body Text Indent"/>
    <w:basedOn w:val="a"/>
    <w:link w:val="af"/>
    <w:uiPriority w:val="99"/>
    <w:unhideWhenUsed/>
    <w:rsid w:val="00025A5F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025A5F"/>
    <w:rPr>
      <w:rFonts w:eastAsiaTheme="minorEastAsia"/>
      <w:lang w:eastAsia="ru-RU"/>
    </w:rPr>
  </w:style>
  <w:style w:type="paragraph" w:styleId="af0">
    <w:name w:val="Revision"/>
    <w:hidden/>
    <w:uiPriority w:val="99"/>
    <w:semiHidden/>
    <w:rsid w:val="00025A5F"/>
    <w:pPr>
      <w:spacing w:after="0" w:line="240" w:lineRule="auto"/>
    </w:pPr>
    <w:rPr>
      <w:rFonts w:eastAsiaTheme="minorEastAsia"/>
      <w:lang w:eastAsia="ru-RU"/>
    </w:rPr>
  </w:style>
  <w:style w:type="character" w:customStyle="1" w:styleId="st">
    <w:name w:val="st"/>
    <w:basedOn w:val="a1"/>
    <w:rsid w:val="00025A5F"/>
  </w:style>
  <w:style w:type="paragraph" w:styleId="21">
    <w:name w:val="toc 2"/>
    <w:basedOn w:val="a"/>
    <w:next w:val="a"/>
    <w:autoRedefine/>
    <w:uiPriority w:val="39"/>
    <w:unhideWhenUsed/>
    <w:rsid w:val="005D19DB"/>
    <w:pPr>
      <w:tabs>
        <w:tab w:val="right" w:leader="dot" w:pos="9345"/>
      </w:tabs>
      <w:spacing w:after="0"/>
    </w:pPr>
  </w:style>
  <w:style w:type="character" w:styleId="af1">
    <w:name w:val="annotation reference"/>
    <w:basedOn w:val="a1"/>
    <w:uiPriority w:val="99"/>
    <w:semiHidden/>
    <w:unhideWhenUsed/>
    <w:rsid w:val="00025A5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25A5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25A5F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25A5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25A5F"/>
    <w:rPr>
      <w:rFonts w:eastAsiaTheme="minorEastAsia"/>
      <w:b/>
      <w:bCs/>
      <w:sz w:val="20"/>
      <w:szCs w:val="20"/>
      <w:lang w:eastAsia="ru-RU"/>
    </w:rPr>
  </w:style>
  <w:style w:type="paragraph" w:styleId="af6">
    <w:name w:val="No Spacing"/>
    <w:uiPriority w:val="1"/>
    <w:qFormat/>
    <w:rsid w:val="00025A5F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FollowedHyperlink"/>
    <w:basedOn w:val="a1"/>
    <w:uiPriority w:val="99"/>
    <w:semiHidden/>
    <w:unhideWhenUsed/>
    <w:rsid w:val="005D19D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5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"/>
    <w:link w:val="10"/>
    <w:qFormat/>
    <w:rsid w:val="00025A5F"/>
    <w:pPr>
      <w:numPr>
        <w:numId w:val="3"/>
      </w:numPr>
      <w:spacing w:after="0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025A5F"/>
    <w:pPr>
      <w:spacing w:after="0"/>
      <w:jc w:val="both"/>
      <w:outlineLvl w:val="1"/>
    </w:pPr>
    <w:rPr>
      <w:rFonts w:ascii="Times New Roman" w:hAnsi="Times New Roman" w:cs="Times New Roman"/>
      <w:b/>
      <w:sz w:val="24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A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5A5F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25A5F"/>
    <w:rPr>
      <w:rFonts w:ascii="Times New Roman" w:eastAsiaTheme="minorEastAsia" w:hAnsi="Times New Roman" w:cs="Times New Roman"/>
      <w:b/>
      <w:sz w:val="24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025A5F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0">
    <w:name w:val="List Paragraph"/>
    <w:basedOn w:val="a"/>
    <w:uiPriority w:val="34"/>
    <w:qFormat/>
    <w:rsid w:val="00025A5F"/>
    <w:pPr>
      <w:ind w:left="720"/>
      <w:contextualSpacing/>
    </w:pPr>
  </w:style>
  <w:style w:type="table" w:styleId="a4">
    <w:name w:val="Table Grid"/>
    <w:basedOn w:val="a2"/>
    <w:uiPriority w:val="59"/>
    <w:rsid w:val="00025A5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5A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2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025A5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25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025A5F"/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025A5F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2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25A5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025A5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c">
    <w:name w:val="Основной текст Знак"/>
    <w:basedOn w:val="a1"/>
    <w:link w:val="ab"/>
    <w:rsid w:val="00025A5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FR3">
    <w:name w:val="FR3"/>
    <w:rsid w:val="00025A5F"/>
    <w:pPr>
      <w:widowControl w:val="0"/>
      <w:suppressAutoHyphens/>
      <w:spacing w:before="160" w:after="0" w:line="240" w:lineRule="auto"/>
      <w:ind w:left="40"/>
    </w:pPr>
    <w:rPr>
      <w:rFonts w:ascii="Arial" w:eastAsia="Arial" w:hAnsi="Arial" w:cs="Times New Roman"/>
      <w:b/>
      <w:sz w:val="12"/>
      <w:szCs w:val="20"/>
      <w:lang w:eastAsia="ar-SA"/>
    </w:rPr>
  </w:style>
  <w:style w:type="paragraph" w:customStyle="1" w:styleId="ConsPlusNormal">
    <w:name w:val="ConsPlusNormal"/>
    <w:rsid w:val="00025A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25A5F"/>
    <w:pPr>
      <w:spacing w:after="100"/>
    </w:pPr>
  </w:style>
  <w:style w:type="character" w:styleId="ad">
    <w:name w:val="Hyperlink"/>
    <w:basedOn w:val="a1"/>
    <w:uiPriority w:val="99"/>
    <w:unhideWhenUsed/>
    <w:rsid w:val="00025A5F"/>
    <w:rPr>
      <w:color w:val="0563C1" w:themeColor="hyperlink"/>
      <w:u w:val="single"/>
    </w:rPr>
  </w:style>
  <w:style w:type="paragraph" w:styleId="ae">
    <w:name w:val="Body Text Indent"/>
    <w:basedOn w:val="a"/>
    <w:link w:val="af"/>
    <w:uiPriority w:val="99"/>
    <w:unhideWhenUsed/>
    <w:rsid w:val="00025A5F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025A5F"/>
    <w:rPr>
      <w:rFonts w:eastAsiaTheme="minorEastAsia"/>
      <w:lang w:eastAsia="ru-RU"/>
    </w:rPr>
  </w:style>
  <w:style w:type="paragraph" w:styleId="af0">
    <w:name w:val="Revision"/>
    <w:hidden/>
    <w:uiPriority w:val="99"/>
    <w:semiHidden/>
    <w:rsid w:val="00025A5F"/>
    <w:pPr>
      <w:spacing w:after="0" w:line="240" w:lineRule="auto"/>
    </w:pPr>
    <w:rPr>
      <w:rFonts w:eastAsiaTheme="minorEastAsia"/>
      <w:lang w:eastAsia="ru-RU"/>
    </w:rPr>
  </w:style>
  <w:style w:type="character" w:customStyle="1" w:styleId="st">
    <w:name w:val="st"/>
    <w:basedOn w:val="a1"/>
    <w:rsid w:val="00025A5F"/>
  </w:style>
  <w:style w:type="paragraph" w:styleId="21">
    <w:name w:val="toc 2"/>
    <w:basedOn w:val="a"/>
    <w:next w:val="a"/>
    <w:autoRedefine/>
    <w:uiPriority w:val="39"/>
    <w:unhideWhenUsed/>
    <w:rsid w:val="005D19DB"/>
    <w:pPr>
      <w:tabs>
        <w:tab w:val="right" w:leader="dot" w:pos="9345"/>
      </w:tabs>
      <w:spacing w:after="0"/>
    </w:pPr>
  </w:style>
  <w:style w:type="character" w:styleId="af1">
    <w:name w:val="annotation reference"/>
    <w:basedOn w:val="a1"/>
    <w:uiPriority w:val="99"/>
    <w:semiHidden/>
    <w:unhideWhenUsed/>
    <w:rsid w:val="00025A5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25A5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25A5F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25A5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25A5F"/>
    <w:rPr>
      <w:rFonts w:eastAsiaTheme="minorEastAsia"/>
      <w:b/>
      <w:bCs/>
      <w:sz w:val="20"/>
      <w:szCs w:val="20"/>
      <w:lang w:eastAsia="ru-RU"/>
    </w:rPr>
  </w:style>
  <w:style w:type="paragraph" w:styleId="af6">
    <w:name w:val="No Spacing"/>
    <w:uiPriority w:val="1"/>
    <w:qFormat/>
    <w:rsid w:val="00025A5F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FollowedHyperlink"/>
    <w:basedOn w:val="a1"/>
    <w:uiPriority w:val="99"/>
    <w:semiHidden/>
    <w:unhideWhenUsed/>
    <w:rsid w:val="005D19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41ADC-13E1-4801-8EDB-E019AFE5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6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</cp:lastModifiedBy>
  <cp:revision>35</cp:revision>
  <cp:lastPrinted>2019-10-16T10:27:00Z</cp:lastPrinted>
  <dcterms:created xsi:type="dcterms:W3CDTF">2019-07-15T04:21:00Z</dcterms:created>
  <dcterms:modified xsi:type="dcterms:W3CDTF">2022-02-07T10:49:00Z</dcterms:modified>
</cp:coreProperties>
</file>